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D6" w:rsidRPr="006137D6" w:rsidRDefault="00002FB1" w:rsidP="006137D6">
      <w:pPr>
        <w:pStyle w:val="NormalWeb"/>
        <w:jc w:val="both"/>
        <w:rPr>
          <w:rFonts w:ascii="Arial" w:hAnsi="Arial" w:cs="Arial"/>
          <w:sz w:val="24"/>
          <w:szCs w:val="24"/>
        </w:rPr>
      </w:pPr>
      <w:r>
        <w:rPr>
          <w:rStyle w:val="Textoennegrita"/>
          <w:rFonts w:ascii="Arial" w:hAnsi="Arial" w:cs="Arial"/>
          <w:sz w:val="24"/>
          <w:szCs w:val="24"/>
        </w:rPr>
        <w:t>Reglamento (CE) nº</w:t>
      </w:r>
      <w:r w:rsidR="006137D6" w:rsidRPr="006137D6">
        <w:rPr>
          <w:rStyle w:val="Textoennegrita"/>
          <w:rFonts w:ascii="Arial" w:hAnsi="Arial" w:cs="Arial"/>
          <w:sz w:val="24"/>
          <w:szCs w:val="24"/>
        </w:rPr>
        <w:t xml:space="preserve"> 1107/2006 del Parlamento Europeo y del Consejo, de 5 de julio de 2006 , sobre los derechos de las personas con discapacidad o movilidad reducida en el transporte aéreo Texto pertinente a efectos del EEE. </w:t>
      </w:r>
      <w:r w:rsidR="006137D6" w:rsidRPr="006137D6">
        <w:rPr>
          <w:rFonts w:ascii="Arial" w:hAnsi="Arial" w:cs="Arial"/>
          <w:sz w:val="24"/>
          <w:szCs w:val="24"/>
        </w:rPr>
        <w:br/>
      </w:r>
      <w:r w:rsidR="006137D6" w:rsidRPr="006137D6">
        <w:rPr>
          <w:rFonts w:ascii="Arial" w:hAnsi="Arial" w:cs="Arial"/>
          <w:i/>
          <w:iCs/>
          <w:sz w:val="24"/>
          <w:szCs w:val="24"/>
        </w:rPr>
        <w:br/>
      </w:r>
      <w:r w:rsidR="006137D6" w:rsidRPr="006137D6">
        <w:rPr>
          <w:rStyle w:val="nfasis"/>
          <w:rFonts w:ascii="Arial" w:hAnsi="Arial" w:cs="Arial"/>
          <w:sz w:val="24"/>
          <w:szCs w:val="24"/>
        </w:rPr>
        <w:t>Diario Oficial n° L 204 de 26/07/2006 p. 0001 - 0009</w:t>
      </w:r>
    </w:p>
    <w:p w:rsidR="006137D6" w:rsidRPr="006137D6" w:rsidRDefault="006137D6" w:rsidP="006137D6">
      <w:pPr>
        <w:jc w:val="both"/>
        <w:rPr>
          <w:rFonts w:ascii="Arial" w:hAnsi="Arial" w:cs="Arial"/>
        </w:rPr>
      </w:pP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Reglamento (CE) no 1107/2006 del Parlamento Europeo y del Consejo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de 5 de julio de 2006</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sobre los derechos de las personas con discapacidad o movilidad reducida en el transporte aéreo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(Texto pertinente a efectos del EEE)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EL PARLAMENTO EUROPEO Y EL CONSEJO DE LA UNIÓN EUROPEA,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Visto el Tratado constitutivo de la Comunidad Europea y, en particular, su artículo 80, apartado 2,</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Vista la propuesta de la Comisión,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Visto el dictamen del Comité Económico y Social Europeo [1],</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Previa consulta al Comité de las Regiones,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De conformidad con el procedimiento establecido en el artículo 251 del Tratado [2],</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Considerando lo siguiente: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El mercado único de servicios aéreos debe resultar beneficioso para todos los ciudadanos. Por consiguiente, las personas con discapacidad o movilidad reducida por motivos de discapacidad, edad o cualquier otro factor deben tener las mismas oportunidades de utilizar el transporte aéreo que los demás ciudadanos. Las personas con discapacidad o movilidad reducida tienen el mismo derecho que todos los demás ciudadanos a la libertad de circulación, la libertad de elección y la no discriminación. Esto se aplica tanto al transporte aéreo como a otros ámbitos de la vida.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No debe por lo tanto denegarse el transporte a las personas con discapacidad o movilidad reducida alegando su discapacidad o movilidad reducida, salvo por motivos justificados por razones de seguridad y establecidos en la ley. Antes de aceptar reservas de personas con discapacidad o movilidad reducida, las compañías aéreas, sus agentes y los operadores turísticos deben hacer todos los esfuerzos que sean razonables para comprobar si existe un motivo justificado por razón de seguridad que impida que dichas personas viajen en los vuelos en cuestión.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(3) El presente Reglamento no debe afectar a los demás derechos de los pasajeros establecidos en la normativa comunitaria, y, especialmente, en la Directiva 90/314/CEE del Consejo, de 13 de junio de 1990, relativa a los viajes combinados, las vacaciones combinadas y los circuitos combinados [3], y en el Reglamento (CE) no 261/2004 del Parlamento Europeo y del Consejo, de 11 de febrero de 2004, por el que se establecen normas comunes sobre compensación y asistencia a los pasajeros aéreos en caso </w:t>
      </w:r>
      <w:r w:rsidRPr="006137D6">
        <w:rPr>
          <w:rFonts w:ascii="Arial" w:hAnsi="Arial" w:cs="Arial"/>
          <w:sz w:val="24"/>
          <w:szCs w:val="24"/>
        </w:rPr>
        <w:lastRenderedPageBreak/>
        <w:t>de denegación de embarque y de cancelación o gran retraso de los vuelos [4]. En caso de que un mismo suceso diera lugar al mismo derecho de reembolso o de cambio de reserva con arreglo a uno de esos actos legislativos así como al presente Reglamento, la persona interesada debe poder ejercer tal derecho una sola vez como mejor le convenga.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Para conseguir que las oportunidades de viajar en avión de las personas con discapacidad o movilidad reducida sean comparables a las de los demás ciudadanos, es preciso prestarles asistencia para satisfacer sus necesidades particulares tanto en los aeropuertos como a bordo de las aeronaves, haciendo uso del personal y del equipamiento necesarios. El objetivo de inclusión social exige que esta asistencia no implique cargo adicional alguno.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La asistencia dispensada en los aeropuertos situados en el territorio de un Estado miembro sujeto a las disposiciones del Tratado debe, entre otras cosas, permitir a las personas con discapacidad o movilidad reducida desplazarse desde un punto designado de llegada al aeropuerto hasta el avión, y desde el avión hasta un punto designado de salida del aeropuerto, incluyendo las operaciones de embarque y desembarque. Estos puntos deben designarse como mínimo en las entradas principales de los edificios terminales, en zonas con mostradores de facturación, en estaciones de tren, tren de cercanías, metro y autobús, paradas de taxi y otros puntos de bajada, así como en los aparcamientos del aeropuerto. La asistencia debe organizarse de modo que no sea objeto de interrupción ni demora alguna, presentar un nivel de calidad elevado y homogéneo en toda la Comunidad y hacer el mejor uso posible de los recursos, con independencia del aeropuerto o la línea aérea de que se trate.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(6) Para alcanzar estos objetivos, garantizar una asistencia de alta calidad en los aeropuertos debe ser responsabilidad de un órgano central. Dado que las entidades gestoras de los aeropuertos desempeñan un papel crucial en la prestación de servicios en todo el aeropuerto, debe atribuírseles esa responsabilidad general.</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(7) Las entidades gestoras de los aeropuertos pueden proporcionar ellas mismas asistencia a las personas con discapacidad o movilidad reducida. Como alternativa, en vista del papel positivo desempeñado en el pasado por determinados operadores y compañías aéreas, las entidades gestoras pueden contratar con terceros la prestación de esta asistencia, sin perjuicio de la aplicación de las normas pertinentes del Derecho comunitario, incluidas las relativas a la contratación pública.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(8) La asistencia debe financiarse de forma que los costes se distribuyan equitativamente entre todos los pasajeros que utilicen el aeropuerto y con la finalidad de evitar cualquier factor que desincentive el transporte de las personas con discapacidad o movilidad reducida. La imposición a cada una de las compañías aéreas usuarias de un aeropuerto de una tarifa proporcional al número de pasajeros que transporte con origen o destino en el mismo se considera la mejor forma de financiación.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(9) Con objeto de garantizar, en particular, que las tarifas impuestas a una compañía aérea sean proporcionales a la asistencia proporcionada a las personas con discapacidad o movilidad reducida, y que dichas tarifas no sirvan para financiar actividades de la entidad gestora distintas de las </w:t>
      </w:r>
      <w:r w:rsidRPr="006137D6">
        <w:rPr>
          <w:rFonts w:ascii="Arial" w:hAnsi="Arial" w:cs="Arial"/>
          <w:sz w:val="24"/>
          <w:szCs w:val="24"/>
        </w:rPr>
        <w:lastRenderedPageBreak/>
        <w:t>relacionadas con la prestación de dicha asistencia, las tarifas deben adoptarse y aplicarse de una forma totalmente transparente. Por lo tanto, la Directiva 96/67/CE del Consejo, de 15 de octubre de 1996, relativa al acceso al mercado de asistencia en tierra en los aeropuertos de la Comunidad [5], y, en particular, las disposiciones relativas a la separación de actividades, deben aplicarse siempre que no entren en conflicto con el presente Reglamento.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(10) Al organizar la prestación de asistencia a las personas con discapacidad o movilidad reducida, así como la formación de su personal, los aeropuertos y las compañías aéreas deben tener en cuenta el documento 30 de la Conferencia Europea de Aviación Civil (CEAC), parte I, sección 5, y sus anexos, en particular el Código de conducta para la asistencia en tierra de las personas con movilidad reducida establecido en su anexo J, con la redacción que tenga en el momento de adopción del presente Reglamento.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(11) A la hora de decidir el diseño de los nuevos aeropuertos y terminales, o en caso de renovaciones importantes, las entidades gestoras de los aeropuertos deben tener en cuenta, siempre que sea posible, las necesidades de las personas con discapacidad o movilidad reducida. Asimismo, en la medida de lo posible, las compañías aéreas deben tomar dichas necesidades en consideración a la hora de decidir el diseño de los aviones nuevos y nuevamente acondicionados.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(12) La Directiva 95/46/CE del Parlamento Europeo y del Consejo, de 24 de octubre de 1995, relativa a la protección de las personas físicas en lo que respecta al tratamiento de datos personales y a la libre circulación de estos datos [6], debe ser de estricta aplicación, con el fin de garantizar que se respete la intimidad de las personas con discapacidad o movilidad reducida, que la información requerida se limite a cumplir las obligaciones de asistencia establecidas en el presente Reglamento y que no se utilice en contra de los pasajeros que solicitan el servicio.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(13) Toda la información esencial facilitada a los pasajeros del transporte aéreo debe proporcionarse en formatos alternativos que sean accesibles para las personas con discapacidad o movilidad reducida, y estar disponible, como mínimo, en los mismos idiomas que la proporcionada a los demás pasajeros.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(14) En caso de que las sillas de ruedas u otros equipos de movilidad y dispositivos de asistencia se pierdan o sufran daños durante el manejo en el aeropuerto o durante el transporte a bordo de las aeronaves, se debe indemnizar al pasajero a quien pertenezcan con arreglo a las normas del Derecho internacional, comunitario y nacional.</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(15) Los Estados miembros deben supervisar y asegurar el cumplimiento del presente Reglamento y designar al organismo responsable del control del mismo. Esa supervisión no afecta al derecho de las personas con discapacidad o movilidad reducida a recurrir a los tribunales para obtener indemnización con arreglo a las leyes nacionales.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(16) Es importante que una persona con discapacidad o movilidad reducida que considere que se ha infringido el presente Reglamento pueda hacerlo saber a la entidad gestora del aeropuerto o a la compañía aérea </w:t>
      </w:r>
      <w:r w:rsidRPr="006137D6">
        <w:rPr>
          <w:rFonts w:ascii="Arial" w:hAnsi="Arial" w:cs="Arial"/>
          <w:sz w:val="24"/>
          <w:szCs w:val="24"/>
        </w:rPr>
        <w:lastRenderedPageBreak/>
        <w:t>interesada, según proceda. En caso de que la persona con discapacidad o movilidad reducida no obtuviera satisfacción de esa manera, puede elevar una reclamación al organismo u organismos designados a tal efecto por el Estado miembro pertinente.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(17) Las reclamaciones relativas a la asistencia prestada en un aeropuerto deben elevarse al organismo u organismos designados para dar cumplimiento al presente Reglamento por el Estado miembro donde esté situado el aeropuerto. Las reclamaciones relativas a la asistencia prestada por una compañía aérea deben elevarse al organismo u organismos designados para dar cumplimiento al presente Reglamento por el Estado miembro que haya otorgado la licencia de operador a la compañía aérea.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(18) Los Estados miembros deben establecer las sanciones aplicables a las infracciones del presente Reglamento y garantizar la ejecución de las mismas. Dichas sanciones, que podrían incluir una orden de pago de una compensación a la persona afectada, deben ser eficaces, proporcionadas y disuasorias.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(19) Dado que los objetivos del presente Reglamento, a saber, garantizar unos niveles de protección y asistencia elevados y equivalentes en todos los Estados miembros y asegurar que los agentes económicos operan en condiciones armonizadas en un mercado único, no pueden ser alcanzados de manera suficiente por los Estados miembros y, por consiguiente, debido a la escala o los efectos de la actuación, pueden lograrse mejor en el ámbito comunitario, la Comunidad puede adoptar medidas, de acuerdo con el principio de subsidiariedad consagrado en el artículo 5 del Tratado. De conformidad con el principio de proporcionalidad enunciado en dicho artículo, el presente Reglamento no excede de lo necesario para alcanzar dichos objetivos.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(20) El presente Reglamento respeta los derechos fundamentales y observa los principios reconocidos, entre otros textos, en la Carta de Derechos Fundamentales de la Unión Europea.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(21) Las disposiciones relativas a una mayor cooperación en el uso del aeropuerto de Gibraltar fueron el resultado de un acuerdo alcanzado en Londres el 2 de diciembre de 1987 por el Reino de España y el Reino Unido de Gran Bretaña e Irlanda del Norte en una declaración conjunta de los Ministros de Asuntos Exteriores de ambos países. Dichas disposiciones todavía no se han aplicado.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HAN ADOPTADO EL PRESENTE REGLAMENTO:</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w:t>
      </w:r>
    </w:p>
    <w:p w:rsidR="006137D6" w:rsidRPr="006137D6" w:rsidRDefault="006137D6" w:rsidP="006137D6">
      <w:pPr>
        <w:pStyle w:val="NormalWeb8"/>
        <w:jc w:val="both"/>
        <w:rPr>
          <w:rFonts w:ascii="Arial" w:hAnsi="Arial" w:cs="Arial"/>
          <w:sz w:val="24"/>
          <w:szCs w:val="24"/>
        </w:rPr>
      </w:pPr>
      <w:r w:rsidRPr="002D6306">
        <w:rPr>
          <w:rFonts w:ascii="Arial" w:hAnsi="Arial" w:cs="Arial"/>
          <w:b/>
          <w:sz w:val="24"/>
          <w:szCs w:val="24"/>
        </w:rPr>
        <w:t>Objetivo y ámbito de aplicación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El presente Reglamento establece las normas de protección y asistencia de personas con discapacidad o movilidad reducida en el transporte aéreo, tanto para protegerlas de la discriminación como para asegurar que reciban asistencia.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2. Las disposiciones del presente Reglamento serán aplicables a las personas con discapacidad o movilidad reducida que utilicen o pretendan utilizar vuelos comerciales de pasajeros que salgan de los aeropuertos </w:t>
      </w:r>
      <w:r w:rsidRPr="006137D6">
        <w:rPr>
          <w:rFonts w:ascii="Arial" w:hAnsi="Arial" w:cs="Arial"/>
          <w:sz w:val="24"/>
          <w:szCs w:val="24"/>
        </w:rPr>
        <w:lastRenderedPageBreak/>
        <w:t>situados en el territorio de un Estado miembro sujeto a las disposiciones del Tratado, lleguen a esos aeropuertos o transiten por ellos.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Lo dispuesto en los artículos 3, 4 y 10 se aplicará, asimismo, a los pasajeros que salgan de un aeropuerto situado en un tercer país con destino a otro aeropuerto situado en el territorio de un Estado miembro sujeto a las disposiciones del Tratado, si la compañía aérea operadora es comunitaria.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El presente Reglamento no afectará a los derechos de los pasajeros establecidos en la Directiva 90/314/CEE y en el Reglamento (CE) no 261/2004.</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En la medida en que las disposiciones del presente Reglamento entren en conflicto con las de la Directiva 96/67/CE, prevalecerá el presente Reglamento.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6. La aplicación de las disposiciones del presente Reglamento al aeropuerto de Gibraltar se entenderá sin perjuicio de las respectivas posiciones jurídicas del Reino de España y del Reino Unido de Gran Bretaña e Irlanda del Norte acerca de la controversia respecto de la soberanía sobre el territorio en el que el aeropuerto se encuentra situado.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7. La aplicación de las disposiciones del presente Reglamento quedará suspendida hasta que comience la aplicación del régimen contenido en la Declaración conjunta de los Ministros de Asuntos Exteriores del Reino de España y del Reino Unido de Gran Bretaña e Irlanda del Norte de 2 de diciembre de 1987. Los Gobiernos de España y del Reino Unido informarán al Consejo sobre dicha fecha de aplicación.</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2</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Definiciones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efectos del presente Reglamento se entenderá por:</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"persona con discapacidad" o "persona con movilidad reducida": toda persona cuya movilidad para utilizar el transporte se halle reducida por motivos de discapacidad física (sensorial o locomotriz, permanente o temporal), discapacidad o deficiencia intelectual, o cualquier otra causa de discapacidad, o por la edad, y cuya situación requiera una atención adecuada y la adaptación a sus necesidades particulares del servicio puesto a disposición de los demás pasajeros;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"compañía aérea": toda empresa de transporte aéreo que posee una licencia de explotación válida;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 "compañía aérea operadora": la compañía aérea que realiza o pretende realizar un vuelo en virtud de un contrato con un pasajero, o en nombre de otra persona, física o jurídica, vinculada a dicho pasajero por un contrato;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d) "compañía aérea comunitaria": toda compañía aérea que posee una licencia de explotación válida expedida por un Estado miembro de conformidad con el Reglamento (CEE) no 2407/92 del Consejo, de 23 de julio de 1992, sobre la concesión de licencias a las compañías aéreas [7];</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e) "operador turístico": con excepción de las compañías aéreas, todo organizador o detallista definido en el artículo 2, apartados 2 y 3, de la Directiva 90/314/CEE;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f) "entidad gestora del aeropuerto" o "entidad gestora": organismo cuya finalidad principal, con arreglo a la legislación nacional, es la administración y gestión de las infraestructuras aeroportuarias, así como la coordinación y el control de las actividades de los distintos operadores presentes en el aeropuerto o el sistema aeroportuario correspondiente;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g) "usuario del aeropuerto": toda persona física o jurídica responsable del transporte de pasajeros por vía aérea con origen o destino en el aeropuerto correspondiente;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h) "comité de usuarios de aeropuertos": comité de representantes de los usuarios de los aeropuertos o de las organizaciones que los representen;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i) "reserva": el hecho de que el pasajero disponga de un billete o de otra prueba que demuestra que la reserva ha sido aceptada y registrada por la compañía aérea o el operador turístico;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j) "aeropuerto": todo terreno especialmente adaptado para el aterrizaje, despegue y maniobra de aviones, incluidas las instalaciones auxiliares que estas operaciones necesitan para el tráfico y los servicios aéreos, e incluidas asimismo las instalaciones necesarias para los servicios aéreos comerciales;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k) "aparcamiento del aeropuerto": aparcamiento reservado a los vehículos automóviles y situado dentro de los límites del aeropuerto o bajo control directo de la entidad gestora de un aeropuerto, que sirve directamente a los pasajeros que utilizan dicho aeropuerto;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l) "servicio comercial de transporte aéreo de pasajeros": servicio aéreo de transporte de pasajeros operado por una compañía de transporte aéreo mediante vuelos regulares o no regulares ofrecidos al público en general mediante pago separado o como parte de un paquete.</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3</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Prohibición de denegar el embarque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Las compañías aéreas, sus agentes o los operadores turísticos no podrán negarse, alegando la discapacidad o movilidad reducida del pasajero 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aceptar una reserva para un vuelo que salga de o llegue a un aeropuerto sujeto a las disposiciones del presente Reglamento;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embarcar a una persona con discapacidad o movilidad reducida en un aeropuerto de este tipo, siempre que la persona de que se trate disponga de un billete válido y de una reserva.</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4</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Excepciones, condiciones especiales e información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No obstante lo dispuesto en el artículo 3, las compañías aéreas o sus agentes o los operadores turísticos podrán negarse, por motivos de discapacidad o movilidad reducida, a aceptar una reserva de una persona con discapacidad o movilidad reducida o denegarle el embarque: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a) con el fin de cumplir los requisitos de seguridad establecidos mediante legislación internacional, comunitaria o nacional, o con el fin de cumplir los requisitos de seguridad establecidos por la autoridad que emitió el certificado de operador aéreo a la compañía aérea en cuestión;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si las dimensiones de la aeronave o sus puertas imposibilitan físicamente el embarque o transporte de la persona con discapacidad o movilidad reducida.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En caso de denegación de aceptación de una reserva por los motivos mencionados en las letras a) o b) del párrafo primero, la compañía aérea, su agente o el operador turístico deberán hacer esfuerzos razonables para proponer una alternativa aceptable a la persona en cuestión.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Se ofrecerá a toda persona con discapacidad o movilidad reducida a quien se haya denegado el embarque a causa de ello, así como a su acompañante, en aplicación de lo dispuesto en el apartado 2 del presente artículo, el derecho al reembolso o a un transporte alternativo con arreglo al artículo 8 del Reglamento (CE) no 261/2004. El derecho a la opción de un vuelo de vuelta o de un transporte alternativo estará sujeto a que se cumplan todas las disposiciones de seguridad.</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En las mismas condiciones a que hace referencia el apartado 1, párrafo primero, letra a), la compañía aérea, su agente o el operador turístico podrán exigir que una persona con discapacidad o movilidad reducida vaya acompañada por otra persona capaz de facilitarle la asistencia necesaria.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Las compañías aéreas o sus agentes pondrán a disposición del público, en formatos accesibles y como mínimo en los mismos idiomas que la información proporcionada a los demás pasajeros, las normas de seguridad que apliquen al transporte de personas con discapacidad o movilidad reducida, así como toda restricción del transporte de estas personas o del equipo de movilidad debida a las dimensiones de la aeronave. Los operadores turísticos se encargarán de que esas normas y restricciones de seguridad en relación con los vuelos incluidos en los viajes combinados, las vacaciones combinadas y los circuitos combinados que organicen, vendan o pongan a la venta estén disponibles.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Cuando una compañía aérea, su agente o un operador turístico se acojan a las excepciones fijadas en los apartados 1 o 2, deberán notificar por escrito sus motivos a la persona con discapacidad o movilidad reducida afectada. Si esta así lo solicita, la compañía aérea, su agente o el operador turístico le comunicarán dichos motivos por escrito en un plazo de cinco días hábiles desde la fecha de la solicitud.</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5</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Designación de los puntos de llegada y salida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1. En colaboración con los usuarios de los aeropuertos a través del comité de usuarios de aeropuertos, cuando exista, y con las organizaciones representantes de las personas con discapacidad o movilidad reducida, las entidades gestoras de los aeropuertos designarán, teniendo en cuenta las condiciones locales, puntos de llegada y salida dentro de los límites del aeropuerto o en puntos bajo control directo de la entidad gestora, tanto dentro como fuera de los edificios terminales, en los que las personas con </w:t>
      </w:r>
      <w:r w:rsidRPr="006137D6">
        <w:rPr>
          <w:rFonts w:ascii="Arial" w:hAnsi="Arial" w:cs="Arial"/>
          <w:sz w:val="24"/>
          <w:szCs w:val="24"/>
        </w:rPr>
        <w:lastRenderedPageBreak/>
        <w:t>discapacidad o movilidad reducida podrán, sin dificultad, anunciar su llegada al aeropuerto y solicitar asistencia.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Los puntos de llegada y salida mencionados en el apartado 1 estarán señalizados claramente y contarán con información básica sobre el aeropuerto disponible en formatos accesibles.</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6</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Transmisión de información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Las compañías aéreas, sus agentes o los operadores turísticos adoptarán cuantas medidas sean necesarias para poder recibir las notificaciones de necesidad de asistencia de personas con discapacidad o movilidad reducida en todos sus puntos de venta situados en el territorio de un Estado miembro sujeto a las disposiciones del Tratado, incluidas las ventas por teléfono e Internet.</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Cuando una compañía aérea, su agente o un operador turístico reciba una notificación de necesidad de asistencia al menos cuarenta y ocho horas antes de la hora de salida del vuelo publicada, transmitirá la información en cuestión a más tardar 36 horas antes de la hora de salida del vuelo publicada: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a las entidades gestoras de los aeropuertos de salida, llegada y tránsito, y</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a la compañía aérea operadora del vuelo, si no se ha efectuado una reserva con la misma, salvo que se desconozca la identidad de la compañía aérea operadora en el momento de la notificación, en cuyo caso la información se transmitirá lo antes posible.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En todos los demás casos distintos del contemplado en el apartado 2, la compañía aérea o su agente o el operador turístico transmitirán la información lo antes posible.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En cuanto sea posible después de la salida del vuelo, la compañía aérea operadora notificará a la entidad gestora del aeropuerto de destino, si este se halla situado en el territorio de un Estado miembro sujeto a las disposiciones del Tratado, el número de personas con discapacidad o movilidad reducida que requerirán la asistencia especificada en el anexo 1 y las características de esa asistencia.</w:t>
      </w:r>
    </w:p>
    <w:p w:rsidR="002D6306" w:rsidRDefault="002D6306" w:rsidP="006137D6">
      <w:pPr>
        <w:pStyle w:val="NormalWeb8"/>
        <w:jc w:val="both"/>
        <w:rPr>
          <w:rFonts w:ascii="Arial" w:hAnsi="Arial" w:cs="Arial"/>
          <w:b/>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7</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Derecho a asistencia en los aeropuertos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1. Cuando una persona con discapacidad o movilidad reducida llegue a un aeropuerto para viajar en un vuelo, la entidad gestora del aeropuerto asumirá la responsabilidad de garantizar la prestación de la asistencia que se especifica en el anexo I de forma que esa persona pueda coger el vuelo para el que dispone de reserva, siempre que las necesidades particulares de asistencia de esa persona se notifiquen a la compañía aérea, a su agente o al operador turístico en cuestión al menos 48 horas antes de la hora de salida del vuelo publicada. Esta notificación cubrirá, asimismo, un </w:t>
      </w:r>
      <w:r w:rsidRPr="006137D6">
        <w:rPr>
          <w:rFonts w:ascii="Arial" w:hAnsi="Arial" w:cs="Arial"/>
          <w:sz w:val="24"/>
          <w:szCs w:val="24"/>
        </w:rPr>
        <w:lastRenderedPageBreak/>
        <w:t>vuelo de regreso si el vuelo de ida y el de vuelta han sido contratados con la misma compañía.</w:t>
      </w:r>
    </w:p>
    <w:p w:rsidR="006137D6" w:rsidRPr="002D6306" w:rsidRDefault="006137D6" w:rsidP="006137D6">
      <w:pPr>
        <w:pStyle w:val="NormalWeb8"/>
        <w:jc w:val="both"/>
        <w:rPr>
          <w:rFonts w:ascii="Arial" w:hAnsi="Arial" w:cs="Arial"/>
          <w:b/>
          <w:sz w:val="24"/>
          <w:szCs w:val="24"/>
          <w:u w:val="single"/>
        </w:rPr>
      </w:pPr>
      <w:r w:rsidRPr="002D6306">
        <w:rPr>
          <w:rFonts w:ascii="Arial" w:hAnsi="Arial" w:cs="Arial"/>
          <w:b/>
          <w:sz w:val="24"/>
          <w:szCs w:val="24"/>
          <w:u w:val="single"/>
        </w:rPr>
        <w:t>2. Cuando se requiera el uso de un perro guía, se admitirá al animal a condición de que se haya notificado previamente su presencia a la compañía aérea o a su agente o al operador turístico de conformidad con la normativa nacional aplicable al transporte de perros guía a bordo de aeronaves, si procede.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Si no se efectúa notificación alguna con arreglo al apartado 1, la entidad gestora hará todos los esfuerzos razonables por prestar la asistencia especificada en el anexo I de forma que la persona interesada pueda coger el vuelo para el que dispone de reserva.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Lo dispuesto en el apartado 1 se aplicará siempre y cuando: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la persona se presente para facturación: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i) a la hora fijada por anticipado y por escrito (incluso por medios electrónicos) por la compañía aérea o su agente o el operador turístico, 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ii) si no se ha fijado hora alguna, como mínimo una hora antes de la hora de salida publicada, 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la persona llegue a uno de los puntos designados dentro de los límites del aeropuerto, con arreglo al artículo 5:</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i) a la hora fijada por anticipado y por escrito (incluso por medios electrónicos) por la compañía aérea o su agente o el operador turístico, 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ii) si no se ha fijado hora alguna, como mínimo dos horas antes de la hora de salida publicada.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Cuando una persona con discapacidad o movilidad reducida transite por un aeropuerto sujeto a las disposiciones del presente Reglamento o sea transferida del vuelo para el que disponga de reserva a otro vuelo por una compañía aérea o un operador turístico, la entidad gestora asumirá la responsabilidad de garantizar la prestación de la asistencia especificada en el anexo I de forma que dicha persona pueda coger el vuelo para el que dispone de reserva.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6. Cuando una persona con discapacidad o movilidad reducida aterrice en un aeropuerto sujeto a las disposiciones del presente Reglamento, la entidad gestora del aeropuerto asumirá la responsabilidad de garantizar la prestación de la asistencia especificada en el anexo I de forma que dicha persona pueda llegar al punto de salida del aeropuerto mencionado en el artículo 5.</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7. La asistencia prestada se adaptará, en la medida de lo posible, a las necesidades particulares del pasajero.</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8</w:t>
      </w:r>
    </w:p>
    <w:p w:rsidR="006137D6" w:rsidRPr="006137D6" w:rsidRDefault="006137D6" w:rsidP="006137D6">
      <w:pPr>
        <w:pStyle w:val="NormalWeb8"/>
        <w:jc w:val="both"/>
        <w:rPr>
          <w:rFonts w:ascii="Arial" w:hAnsi="Arial" w:cs="Arial"/>
          <w:sz w:val="24"/>
          <w:szCs w:val="24"/>
        </w:rPr>
      </w:pPr>
      <w:r w:rsidRPr="002D6306">
        <w:rPr>
          <w:rFonts w:ascii="Arial" w:hAnsi="Arial" w:cs="Arial"/>
          <w:b/>
          <w:sz w:val="24"/>
          <w:szCs w:val="24"/>
        </w:rPr>
        <w:t>Responsabilidad de la asistencia en los aeropuertos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Las entidades gestoras de los aeropuertos asumirán la responsabilidad de garantizar la prestación de la asistencia especificada en el anexo I a las personas con discapacidad o movilidad reducida, sin ningún cargo adicional.</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2. Las entidades gestoras de los aeropuertos podrán prestar la asistencia por sí mismas. Como alternativa y para asumir su responsabilidad, la entidad gestora podrá contratar con terceros la prestación de la asistencia, cumpliendo siempre las normas de calidad mencionadas en el artículo 9, apartado 1. En colaboración con los usuarios de los aeropuertos, a través del comité de usuarios de aeropuertos, cuando exista, la entidad gestora podrá celebrar este tipo de contratos por propia iniciativa o previa solicitud, incluida la procedente de una compañía aérea, teniendo en cuenta los servicios presentes en el aeropuerto en cuestión. En caso de rechazo de la solicitud, la entidad gestora deberá justificarlo por escrito.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Las entidades gestoras de los aeropuertos podrán imponer, con carácter no discriminatorio, una tarifa específica a los usuarios del aeropuerto para la financiación de la asistencia.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Esta tarifa específica, que deberá ser razonable, proporcional a los costes y transparente, se fijará por la entidad gestora del aeropuerto en cooperación con los usuarios de los aeropuertos a través del comité de usuarios de aeropuertos, cuando exista, o cualquier otro organismo idóneo. Dicha tarifa se distribuirá entre los usuarios del aeropuerto, de forma proporcional al número total de pasajeros que cada una de ellas transporte con origen y destino en el mismo.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La entidad gestora del aeropuerto deberá separar las cuentas de sus actividades relacionadas con la asistencia prestada a personas con discapacidad o movilidad reducida, de las cuentas de sus restantes actividades, en consonancia con las prácticas comerciales habituales.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6. La entidad gestora del aeropuerto pondrá a disposición de los usuarios del mismo, a través del comité de usuarios de aeropuertos, cuando exista, o cualquier otro organismo idóneo, así como de los organismos responsables de la aplicación del presente Reglamento a que se refiere el artículo 14, un resumen anual auditado de las tarifas percibidas y los gastos efectuados en relación con la asistencia prestada a personas con discapacidad o movilidad reducida.</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9</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Normas de calidad de la asistencia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Salvo en los aeropuertos cuyo tráfico anual sea inferior a 150000 pasajeros comerciales, las entidades gestoras fijarán normas de calidad aplicables a la asistencia que se indica en el anexo I y determinarán los requisitos acerca de los recursos necesarios para su cumplimiento, en cooperación con los usuarios de los aeropuertos, a través del comité de usuarios de aeropuertos, cuando exista, y con las organizaciones representantes de los pasajeros con discapacidad o movilidad reducida.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Al fijar dichas normas, tendrán plenamente en cuenta las políticas y los códigos de conducta internacionalmente reconocidos para la facilitación del transporte de personas con discapacidad o movilidad reducida, y en particular el Código de conducta para la asistencia en tierra de las personas con movilidad reducida de la CEAC.</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Las entidades gestoras de los aeropuertos publicarán sus normas de calidad.</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4. Las compañías aéreas y las entidades gestoras de los aeropuertos podrán convenir en que estas últimas presten a los pasajeros transportados por las compañías aéreas desde y hasta el aeropuerto una asistencia de nivel superior al fijado con arreglo a las normas mencionadas en el apartado 1, o servicios adicionales a los especificados en el anexo I.</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Para la financiación de esta asistencia superior o adicional, las entidades gestoras podrán imponer a las compañías aéreas una tarifa adicional a la indicada en el artículo 8, apartado 3, que también será transparente y proporcional a los costes y se fijará previa consulta a las compañías aéreas interesadas.</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10</w:t>
      </w:r>
    </w:p>
    <w:p w:rsidR="006137D6" w:rsidRPr="006137D6" w:rsidRDefault="006137D6" w:rsidP="006137D6">
      <w:pPr>
        <w:pStyle w:val="NormalWeb8"/>
        <w:jc w:val="both"/>
        <w:rPr>
          <w:rFonts w:ascii="Arial" w:hAnsi="Arial" w:cs="Arial"/>
          <w:sz w:val="24"/>
          <w:szCs w:val="24"/>
        </w:rPr>
      </w:pPr>
      <w:r w:rsidRPr="002D6306">
        <w:rPr>
          <w:rFonts w:ascii="Arial" w:hAnsi="Arial" w:cs="Arial"/>
          <w:b/>
          <w:sz w:val="24"/>
          <w:szCs w:val="24"/>
        </w:rPr>
        <w:t>Asistencia prestada por las compañías aéreas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Las compañías aéreas prestarán, sin cargo adicional, la asistencia indicada en el anexo II a las personas con discapacidad o movilidad reducida que salgan de, lleguen a o transiten por un aeropuerto sujeto a las disposiciones del presente Reglamento, y que cumplan las condiciones establecidas en el artículo 7, apartados 1, 2 y 4.</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11</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Formación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Las compañías aéreas y las entidades gestoras de los aeropuertos: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 velarán por que su personal y el personal empleado por cualquier subcontratista que preste asistencia directa a las personas con discapacidad o movilidad reducida tengan el conocimiento necesario para responder a las necesidades de las personas con diversas discapacidades o dificultades para su movilidad;</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b) proporcionarán a todo su personal que trabaje en el aeropuerto y tenga trato directo con los viajeros formación relativa a igualdad de trato y sensibilización en materia de discapacidad;</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 velarán por que, en el momento de la contratación, los nuevos empleados reciban formación relativa a la discapacidad y por que su personal reciba asimismo cursos de actualización cuando sea necesario.</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12</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Indemnizaciones por pérdida o daños a sillas de ruedas, otros equipos de movilidad y dispositivos de asistencia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En caso de pérdida o daños a sillas de ruedas u otros equipos de movilidad o dispositivos de asistencia durante el manejo en el aeropuerto o el transporte a bordo de la aeronave, el pasajero al que pertenezca el efecto será indemnizado con arreglo a las normas del Derecho internacional, comunitario y nacional.</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13</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Inadmisibilidad de exenciones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Las obligaciones para con las personas con discapacidad o movilidad reducida que se establecen en el presente Reglamento no podrán limitarse ni derogarse.</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14</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Organismos de aplicación y competencias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Cada uno de los Estados miembros designará uno o varios organismos responsables de la aplicación del presente Reglamento en relación con los vuelos que salgan de los aeropuertos situados en su territorio o lleguen a los mismos. Cuando proceda, ese o esos organismos adoptarán las medidas necesarias para asegurarse de que se respetan los derechos de las personas con discapacidad o movilidad reducida, incluida la observancia de las normas de calidad mencionadas en el artículo 9, apartado 1. Los Estados miembros comunicarán a la Comisión el nombre del organismo u organismos designados.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Los Estados miembros establecerán que, cuando proceda, el o los organismos responsables de la aplicación del presente Reglamento a que se refiere el apartado 1 garanticen también la correcta aplicación del artículo 8, incluido lo relativo a las tarifas destinadas a evitar la competencia desleal. Los Estados miembros podrán, asimismo, designar un organismo específico al efecto.</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15</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Procedimiento de reclamación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Una persona con discapacidad o movilidad reducida que considere que se ha infringido el presente Reglamento podrá hacerlo saber a la entidad gestora del aeropuerto o a la compañía aérea interesada, según proceda.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Si la persona con discapacidad o movilidad reducida no obtuviera satisfacción de esa manera, podrá presentar la reclamación por presunta infracción del presente Reglamento ante cualquiera de los organismos designados con arreglo al artículo 14, apartado 1, o cualquier otro organismo competente designado por los Estados miembros.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Todo organismo de un Estado miembro que reciba una reclamación sobre un asunto que sea competencia de un organismo designado de otro Estado miembro remitirá la reclamación a este último organismo.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Los Estados miembros adoptarán las medidas necesarias para informar a las personas con discapacidad o movilidad reducida de sus derechos en el marco del presente Reglamento y de la posibilidad de presentar reclamaciones ante los organismos designados.</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16</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Sanciones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xml:space="preserve">Los Estados miembros determinarán el régimen de sanciones aplicable a las infracciones de las disposiciones del presente Reglamento y adoptarán cuantas medidas sean necesarias para garantizar su ejecución. Las sanciones previstas deberán ser eficaces, proporcionadas y disuasorias. </w:t>
      </w:r>
      <w:r w:rsidRPr="006137D6">
        <w:rPr>
          <w:rFonts w:ascii="Arial" w:hAnsi="Arial" w:cs="Arial"/>
          <w:sz w:val="24"/>
          <w:szCs w:val="24"/>
        </w:rPr>
        <w:lastRenderedPageBreak/>
        <w:t>Los Estados miembros notificarán esas disposiciones a la Comisión y le comunicarán con la mayor brevedad toda posterior modificación de las mismas.</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17</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Informe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No más tarde del 1 de enero de 2010, la Comisión presentará al Parlamento Europeo y al Consejo un informe sobre la aplicación y los resultados del presente Reglamento. En caso necesario, se adjuntarán a dicho informe las propuestas legislativas pertinentes que detallen las disposiciones del presente Reglamento o las modifiquen.</w:t>
      </w:r>
    </w:p>
    <w:p w:rsidR="002D6306" w:rsidRDefault="002D6306" w:rsidP="006137D6">
      <w:pPr>
        <w:pStyle w:val="NormalWeb8"/>
        <w:jc w:val="both"/>
        <w:rPr>
          <w:rFonts w:ascii="Arial" w:hAnsi="Arial" w:cs="Arial"/>
          <w:sz w:val="24"/>
          <w:szCs w:val="24"/>
        </w:rPr>
      </w:pP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Artículo 18</w:t>
      </w:r>
    </w:p>
    <w:p w:rsidR="006137D6" w:rsidRPr="002D6306" w:rsidRDefault="006137D6" w:rsidP="006137D6">
      <w:pPr>
        <w:pStyle w:val="NormalWeb8"/>
        <w:jc w:val="both"/>
        <w:rPr>
          <w:rFonts w:ascii="Arial" w:hAnsi="Arial" w:cs="Arial"/>
          <w:b/>
          <w:sz w:val="24"/>
          <w:szCs w:val="24"/>
        </w:rPr>
      </w:pPr>
      <w:r w:rsidRPr="002D6306">
        <w:rPr>
          <w:rFonts w:ascii="Arial" w:hAnsi="Arial" w:cs="Arial"/>
          <w:b/>
          <w:sz w:val="24"/>
          <w:szCs w:val="24"/>
        </w:rPr>
        <w:t>Entrada en vigor</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El presente Reglamento entrará en vigor a los veinte días de su fecha de publicación en el Diario Oficial de la Unión Europea.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Será aplicable a partir del 26 de julio de 2008, a excepción de los artículos 3 y 4, que se aplicarán a partir del 26 de julio de 2007.</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El presente Reglamento será obligatorio en todos sus elementos y directamente aplicable en cada Estado miembro.</w:t>
      </w:r>
    </w:p>
    <w:p w:rsidR="002D6306" w:rsidRDefault="002D6306" w:rsidP="006137D6">
      <w:pPr>
        <w:pStyle w:val="NormalWeb8"/>
        <w:jc w:val="both"/>
        <w:rPr>
          <w:rFonts w:ascii="Arial" w:hAnsi="Arial" w:cs="Arial"/>
          <w:sz w:val="24"/>
          <w:szCs w:val="24"/>
        </w:rPr>
      </w:pP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Hecho en Estrasburgo, el 5 de julio de 2006.</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Por el Parlamento Europeo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El Presidente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J. Borrell fontelles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Por el Consejo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La Presidenta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P. Lehtomäki</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[1] DO C 24 de 31.1.2006, p. 12.</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[2] Dictamen del Parlamento Europeo de 15 de diciembre de 2005 (no publicado aún en el Diario Oficial) y Decisión del Consejo de 9 de junio de 2006.</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[3] DO L 158 de 23.6.1990, p. 59.</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[4] DO L 46 de 17.2.2004, p. 1.</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[5] DO L 272 de 25.10.1996, p. 36. Directiva modificada por el Reglamento (CE) no 1882/2003 del Parlamento Europeo y del Consejo (DO L 284 de 31.10.2003, p. 1).</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[6] DO L 281 de 23.11.1995, p. 31. Directiva modificada por el Reglamento (CE) no 1882/2003.</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[7] DO L 240 de 24.8.1992, p. 1.</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ANEXO I</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Asistencia prestada bajo la responsabilidad de las entidades gestoras de los aeropuertos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Asistencia y disposiciones necesarias para permitir a las personas con discapacidad o movilidad reducida: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comunicar su llegada a un aeropuerto y su solicitud de asistencia en los puntos designados dentro y fuera de los edificios terminales que se mencionan en el artículo 5,</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uno de esos puntos designados al mostrador de facturación,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proceder a la comprobación de su billete y a la facturación de su equipaje,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el mostrador de facturación al avión, pasando los controles de emigración, aduanas y seguridad,</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embarcar en el avión, para lo que deberán preverse elevadores, sillas de ruedas o cualquier otro tipo de asistencia que proceda,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la puerta del avión a sus asientos,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guardar y recuperar su equipaje dentro del avión,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sus asientos a la puerta del avión,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desembarcar del avión, para lo que deberán preverse elevadores, sillas de ruedas o cualquier otro tipo de asistencia que proceda,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el avión hasta la sala de recogida de equipajes, pasando los controles de inmigración y aduanas,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desde la sala de recogida de equipajes hasta un punto designado,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conectar con otros vuelos, cuando se hallen en tránsito, para lo que habrá que prever asistencia en el aire y en tierra y tanto dentro de las terminales como entre terminales, si es preciso,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 desplazarse a los servicios si es preciso.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Cuando una persona con discapacidad o movilidad reducida reciba la ayuda de un acompañante, esta persona deberá poder prestar, si así se solicita, la asistencia necesaria en el aeropuerto y durante el embarque y desembarque.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Manejo en tierra de todos los equipos de movilidad, incluidos equipos como las sillas de ruedas eléctricas (previa notificación con una antelación de 48 horas y siempre que las limitaciones de espacio a bordo del avión no lo impidan, y sometido todo ello a la aplicación de la legislación pertinente en materia de mercancías peligrosas).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Sustitución temporal del equipo de movilidad extraviado o averiado, aunque no necesariamente por idéntico tipo de equipo.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Asistencia en tierra a los perros guía reconocidos, cuando así proceda.</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Comunicación de la información necesaria para tomar los vuelos en formato accesible.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ANEXO II</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Asistencia prestada por las compañías aéreas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lastRenderedPageBreak/>
        <w:t>Transporte de perros guía reconocidos en cabina, con arreglo a las normativas nacionales.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Además del equipo médico, transporte de hasta dos aparatos de equipos de movilidad por persona con discapacidad o movilidad reducida, incluidas las sillas de ruedas eléctricas (previa notificación con una antelación de 48 horas y siempre que las limitaciones de espacio a bordo del avión no lo impidan, y sometido todo ello a la aplicación de la legislación pertinente en materia de mercancías peligrosas).</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Comunicación de la información esencial relativa a los vuelos en formato accesible.</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Realización de todos los esfuerzos razonables para disponer los asientos conforme a las necesidades de cada persona con discapacidad o movilidad reducida que así lo soliciten, siempre que los requisitos de seguridad y la disponibilidad lo permitan.</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Ayuda para desplazarse a los servicios si es preciso.</w:t>
      </w:r>
    </w:p>
    <w:p w:rsidR="006137D6" w:rsidRPr="006137D6" w:rsidRDefault="006137D6" w:rsidP="006137D6">
      <w:pPr>
        <w:pStyle w:val="NormalWeb8"/>
        <w:jc w:val="both"/>
        <w:rPr>
          <w:rFonts w:ascii="Arial" w:hAnsi="Arial" w:cs="Arial"/>
          <w:sz w:val="24"/>
          <w:szCs w:val="24"/>
        </w:rPr>
      </w:pPr>
      <w:r w:rsidRPr="006137D6">
        <w:rPr>
          <w:rFonts w:ascii="Arial" w:hAnsi="Arial" w:cs="Arial"/>
          <w:sz w:val="24"/>
          <w:szCs w:val="24"/>
        </w:rPr>
        <w:t>Cuando una persona con discapacidad o movilidad reducida reciba la ayuda de un acompañante, la compañía aérea hará todos los esfuerzos razonables para ofrecer a la persona acompañante un asiento junto a la persona con discapacidad o movilidad reducida.</w:t>
      </w:r>
    </w:p>
    <w:p w:rsidR="006137D6" w:rsidRPr="006137D6" w:rsidRDefault="006137D6" w:rsidP="006137D6">
      <w:pPr>
        <w:jc w:val="both"/>
        <w:rPr>
          <w:rFonts w:ascii="Arial" w:hAnsi="Arial" w:cs="Arial"/>
        </w:rPr>
      </w:pPr>
    </w:p>
    <w:sectPr w:rsidR="006137D6" w:rsidRPr="006137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compat/>
  <w:rsids>
    <w:rsidRoot w:val="006137D6"/>
    <w:rsid w:val="00002FB1"/>
    <w:rsid w:val="002D6306"/>
    <w:rsid w:val="006137D6"/>
    <w:rsid w:val="00AC18C4"/>
    <w:rsid w:val="00DA62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nfasis">
    <w:name w:val="Emphasis"/>
    <w:basedOn w:val="Fuentedeprrafopredeter"/>
    <w:qFormat/>
    <w:rsid w:val="006137D6"/>
    <w:rPr>
      <w:i/>
      <w:iCs/>
    </w:rPr>
  </w:style>
  <w:style w:type="paragraph" w:styleId="NormalWeb">
    <w:name w:val="Normal (Web)"/>
    <w:basedOn w:val="Normal"/>
    <w:rsid w:val="006137D6"/>
    <w:pPr>
      <w:spacing w:before="150" w:after="150"/>
      <w:ind w:left="675" w:right="525"/>
    </w:pPr>
    <w:rPr>
      <w:sz w:val="19"/>
      <w:szCs w:val="19"/>
    </w:rPr>
  </w:style>
  <w:style w:type="paragraph" w:customStyle="1" w:styleId="NormalWeb8">
    <w:name w:val="Normal (Web)8"/>
    <w:basedOn w:val="Normal"/>
    <w:rsid w:val="006137D6"/>
    <w:pPr>
      <w:spacing w:before="75" w:after="75"/>
      <w:ind w:left="225" w:right="225"/>
    </w:pPr>
    <w:rPr>
      <w:sz w:val="22"/>
      <w:szCs w:val="22"/>
    </w:rPr>
  </w:style>
  <w:style w:type="character" w:styleId="Textoennegrita">
    <w:name w:val="Strong"/>
    <w:basedOn w:val="Fuentedeprrafopredeter"/>
    <w:qFormat/>
    <w:rsid w:val="006137D6"/>
    <w:rPr>
      <w:b/>
      <w:bCs/>
    </w:rPr>
  </w:style>
</w:styles>
</file>

<file path=word/webSettings.xml><?xml version="1.0" encoding="utf-8"?>
<w:webSettings xmlns:r="http://schemas.openxmlformats.org/officeDocument/2006/relationships" xmlns:w="http://schemas.openxmlformats.org/wordprocessingml/2006/main">
  <w:divs>
    <w:div w:id="1893035760">
      <w:bodyDiv w:val="1"/>
      <w:marLeft w:val="0"/>
      <w:marRight w:val="0"/>
      <w:marTop w:val="0"/>
      <w:marBottom w:val="0"/>
      <w:divBdr>
        <w:top w:val="none" w:sz="0" w:space="0" w:color="auto"/>
        <w:left w:val="none" w:sz="0" w:space="0" w:color="auto"/>
        <w:bottom w:val="none" w:sz="0" w:space="0" w:color="auto"/>
        <w:right w:val="none" w:sz="0" w:space="0" w:color="auto"/>
      </w:divBdr>
      <w:divsChild>
        <w:div w:id="12925181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5964</Words>
  <Characters>32805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Reglamento (CE) n o 1107/2006 del Parlamento Europeo y del Consejo, de 5 de julio de 2006 , sobre los derechos de las personas</vt:lpstr>
    </vt:vector>
  </TitlesOfParts>
  <Company>O.N.C.E</Company>
  <LinksUpToDate>false</LinksUpToDate>
  <CharactersWithSpaces>38692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(CE) n o 1107/2006 del Parlamento Europeo y del Consejo, de 5 de julio de 2006 , sobre los derechos de las personas</dc:title>
  <dc:creator>ONCE</dc:creator>
  <cp:lastModifiedBy>ONCE</cp:lastModifiedBy>
  <cp:revision>2</cp:revision>
  <dcterms:created xsi:type="dcterms:W3CDTF">2016-09-07T13:54:00Z</dcterms:created>
  <dcterms:modified xsi:type="dcterms:W3CDTF">2016-09-07T13:54:00Z</dcterms:modified>
</cp:coreProperties>
</file>